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4F" w:rsidRPr="005E7B4F" w:rsidRDefault="005E7B4F" w:rsidP="005E7B4F">
      <w:pPr>
        <w:jc w:val="left"/>
        <w:rPr>
          <w:rFonts w:asciiTheme="minorEastAsia" w:hAnsiTheme="minorEastAsia" w:cs="宋体" w:hint="eastAsia"/>
          <w:kern w:val="0"/>
          <w:szCs w:val="21"/>
        </w:rPr>
      </w:pPr>
      <w:r w:rsidRPr="005E7B4F">
        <w:rPr>
          <w:rFonts w:asciiTheme="minorEastAsia" w:hAnsiTheme="minorEastAsia" w:cs="宋体" w:hint="eastAsia"/>
          <w:kern w:val="0"/>
          <w:szCs w:val="21"/>
        </w:rPr>
        <w:t>受9月29日日</w:t>
      </w:r>
      <w:bookmarkStart w:id="0" w:name="_GoBack"/>
      <w:bookmarkEnd w:id="0"/>
      <w:r w:rsidRPr="005E7B4F">
        <w:rPr>
          <w:rFonts w:asciiTheme="minorEastAsia" w:hAnsiTheme="minorEastAsia" w:cs="宋体" w:hint="eastAsia"/>
          <w:kern w:val="0"/>
          <w:szCs w:val="21"/>
        </w:rPr>
        <w:t>本触媒公司丙烯酸工厂发生爆炸、46万吨/年装置全部停产的影响，国内丙烯酸市场国庆节后价格一飞冲天，短短两周涨幅高达29%，随后其下游酯类产品也纷纷大幅上涨，一时间成为化工行业的热门话题。</w:t>
      </w: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hint="eastAsia"/>
          <w:kern w:val="0"/>
          <w:szCs w:val="21"/>
        </w:rPr>
      </w:pPr>
      <w:r w:rsidRPr="005E7B4F">
        <w:rPr>
          <w:rFonts w:asciiTheme="minorEastAsia" w:hAnsiTheme="minorEastAsia" w:cs="宋体" w:hint="eastAsia"/>
          <w:kern w:val="0"/>
          <w:szCs w:val="21"/>
        </w:rPr>
        <w:t>在石脑油—丙烯—丙烯酸这条产业链上，一般是单向价格传导机制。三季度数据显示，丙烯酸涨幅为原油的2.4倍，如果从7月开始计算，涨幅已接近60%，来势凶猛。目前，国内多套丙烯酸装置仍处于停车状态，丙烯酸供应紧张。</w:t>
      </w: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hint="eastAsia"/>
          <w:kern w:val="0"/>
          <w:szCs w:val="21"/>
        </w:rPr>
      </w:pPr>
      <w:r w:rsidRPr="005E7B4F">
        <w:rPr>
          <w:rFonts w:asciiTheme="minorEastAsia" w:hAnsiTheme="minorEastAsia" w:cs="宋体" w:hint="eastAsia"/>
          <w:kern w:val="0"/>
          <w:szCs w:val="21"/>
        </w:rPr>
        <w:t>9月底日本触媒46万吨高纯丙烯酸装置爆炸，因其下游32万吨SAP占全球总产能的18%、必须开工以满足需求，不得不从周边国家高价采购丙烯酸原料，引发国内丙烯酸价格暴涨40%、出口订单大幅增加。高纯度丙烯酸产品的下游卫生用品厂商正在承受着日益越来越大的成本压力。日本触媒位于日本姬路的丙烯酸储罐发生爆炸，导致其厂区全部停产。日本触媒的丙烯酸和SAP产能分别占到全球总产能的9%和20%。SAP通过高纯度丙烯酸聚合而成，是卫生巾、纸尿裤等卫生用品行业普遍运用的原材料。</w:t>
      </w: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kern w:val="0"/>
          <w:szCs w:val="21"/>
        </w:rPr>
      </w:pPr>
    </w:p>
    <w:p w:rsidR="005E7B4F" w:rsidRPr="005E7B4F" w:rsidRDefault="005E7B4F" w:rsidP="005E7B4F">
      <w:pPr>
        <w:jc w:val="left"/>
        <w:rPr>
          <w:rFonts w:asciiTheme="minorEastAsia" w:hAnsiTheme="minorEastAsia" w:cs="宋体"/>
          <w:kern w:val="0"/>
          <w:szCs w:val="21"/>
        </w:rPr>
      </w:pPr>
    </w:p>
    <w:p w:rsidR="00A11B65" w:rsidRPr="005E7B4F" w:rsidRDefault="005E7B4F" w:rsidP="005E7B4F">
      <w:pPr>
        <w:jc w:val="left"/>
      </w:pPr>
      <w:r w:rsidRPr="005E7B4F">
        <w:rPr>
          <w:rFonts w:asciiTheme="minorEastAsia" w:hAnsiTheme="minorEastAsia" w:cs="宋体" w:hint="eastAsia"/>
          <w:kern w:val="0"/>
          <w:szCs w:val="21"/>
        </w:rPr>
        <w:t>目前，我国丙烯酸主要用于丙烯酯的生产，而SAP（高吸水性树脂）所占份额只有10%左右，大大低于世界35%左右的水平，且随着我国人口的老龄化和农村广阔市场的开发，SAP市场前景更加看好。这次日本触媒公司紧急从我国高价购买丙烯酸，也是为了其SAP装置正常运行，可见SAP利润回报不菲。如我国能提高和扩大SAP的产能和产量，达到或者基本接近世界丙烯酸消费结构的水平，这样可消化20%甚至更高的丙烯酸产能，有利于丙烯酸产业更好地发展。</w:t>
      </w:r>
    </w:p>
    <w:sectPr w:rsidR="00A11B65" w:rsidRPr="005E7B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8F"/>
    <w:rsid w:val="005E7B4F"/>
    <w:rsid w:val="0086698F"/>
    <w:rsid w:val="00A11B65"/>
    <w:rsid w:val="00B22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98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9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72322">
      <w:bodyDiv w:val="1"/>
      <w:marLeft w:val="0"/>
      <w:marRight w:val="0"/>
      <w:marTop w:val="0"/>
      <w:marBottom w:val="0"/>
      <w:divBdr>
        <w:top w:val="none" w:sz="0" w:space="0" w:color="auto"/>
        <w:left w:val="none" w:sz="0" w:space="0" w:color="auto"/>
        <w:bottom w:val="none" w:sz="0" w:space="0" w:color="auto"/>
        <w:right w:val="none" w:sz="0" w:space="0" w:color="auto"/>
      </w:divBdr>
    </w:div>
    <w:div w:id="20203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china</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2017-05-10T03:31:00Z</dcterms:created>
  <dcterms:modified xsi:type="dcterms:W3CDTF">2017-05-10T03:31:00Z</dcterms:modified>
</cp:coreProperties>
</file>