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67B" w:rsidRPr="00B2267B" w:rsidRDefault="00B2267B" w:rsidP="00B2267B">
      <w:pPr>
        <w:pStyle w:val="a3"/>
        <w:rPr>
          <w:rFonts w:asciiTheme="minorEastAsia" w:eastAsiaTheme="minorEastAsia" w:hAnsiTheme="minorEastAsia"/>
          <w:sz w:val="21"/>
          <w:szCs w:val="21"/>
        </w:rPr>
      </w:pPr>
      <w:r w:rsidRPr="00B2267B">
        <w:rPr>
          <w:rFonts w:asciiTheme="minorEastAsia" w:eastAsiaTheme="minorEastAsia" w:hAnsiTheme="minorEastAsia"/>
          <w:sz w:val="21"/>
          <w:szCs w:val="21"/>
        </w:rPr>
        <w:t>目前国内钛白粉厂商报价基本与节前一致，多表示本周价格暂无明显改动。节前部分厂商备货充足，以待下游采购潮炒热市场，但目前市场显冷，商家表示暂待本周，关注后期市场。</w:t>
      </w:r>
    </w:p>
    <w:p w:rsidR="00B2267B" w:rsidRPr="00B2267B" w:rsidRDefault="00B2267B" w:rsidP="00B2267B">
      <w:pPr>
        <w:pStyle w:val="a3"/>
        <w:rPr>
          <w:rFonts w:asciiTheme="minorEastAsia" w:eastAsiaTheme="minorEastAsia" w:hAnsiTheme="minorEastAsia"/>
          <w:sz w:val="21"/>
          <w:szCs w:val="21"/>
        </w:rPr>
      </w:pPr>
      <w:r w:rsidRPr="00B2267B">
        <w:rPr>
          <w:rFonts w:asciiTheme="minorEastAsia" w:eastAsiaTheme="minorEastAsia" w:hAnsiTheme="minorEastAsia"/>
          <w:sz w:val="21"/>
          <w:szCs w:val="21"/>
        </w:rPr>
        <w:t>国际钛白市场利润下挫，第一季度市场需求持续疲软。节后欧美地区钛白粉价格再度出现大幅回调，下游需求低迷，采购商抵价态度强硬，市场行情续弱；亚洲地区相对较稳，但市场询盘交易情况也显冷清</w:t>
      </w:r>
      <w:bookmarkStart w:id="0" w:name="_GoBack"/>
      <w:bookmarkEnd w:id="0"/>
      <w:r w:rsidRPr="00B2267B">
        <w:rPr>
          <w:rFonts w:asciiTheme="minorEastAsia" w:eastAsiaTheme="minorEastAsia" w:hAnsiTheme="minorEastAsia"/>
          <w:sz w:val="21"/>
          <w:szCs w:val="21"/>
        </w:rPr>
        <w:t>。</w:t>
      </w:r>
    </w:p>
    <w:p w:rsidR="00B2267B" w:rsidRPr="00B2267B" w:rsidRDefault="00B2267B" w:rsidP="00B2267B">
      <w:pPr>
        <w:pStyle w:val="a3"/>
        <w:rPr>
          <w:rFonts w:asciiTheme="minorEastAsia" w:eastAsiaTheme="minorEastAsia" w:hAnsiTheme="minorEastAsia"/>
          <w:sz w:val="21"/>
          <w:szCs w:val="21"/>
        </w:rPr>
      </w:pPr>
      <w:r w:rsidRPr="00B2267B">
        <w:rPr>
          <w:rFonts w:asciiTheme="minorEastAsia" w:eastAsiaTheme="minorEastAsia" w:hAnsiTheme="minorEastAsia"/>
          <w:sz w:val="21"/>
          <w:szCs w:val="21"/>
        </w:rPr>
        <w:t>欧洲钛市场基本维持节前低稳状态。海绵钛市场主流价格持平：10.5-11.2美元/公斤；高钛铁市场仍处下探趋势，目前价格集中在7.2-7.4美元/千克钛。</w:t>
      </w:r>
    </w:p>
    <w:p w:rsidR="00B2267B" w:rsidRPr="00B2267B" w:rsidRDefault="00B2267B" w:rsidP="00B2267B">
      <w:pPr>
        <w:pStyle w:val="a3"/>
        <w:rPr>
          <w:rFonts w:asciiTheme="minorEastAsia" w:eastAsiaTheme="minorEastAsia" w:hAnsiTheme="minorEastAsia"/>
          <w:sz w:val="21"/>
          <w:szCs w:val="21"/>
        </w:rPr>
      </w:pPr>
      <w:r w:rsidRPr="00B2267B">
        <w:rPr>
          <w:rFonts w:asciiTheme="minorEastAsia" w:eastAsiaTheme="minorEastAsia" w:hAnsiTheme="minorEastAsia"/>
          <w:sz w:val="21"/>
          <w:szCs w:val="21"/>
        </w:rPr>
        <w:t>国内钛白市场库存充足，节后交易暂不活跃。春节期间尚有部分一线厂家持续开工，目前国内钛系各产品市场现货都很充足。节后市场主基调仍围绕库存消耗，目前市场暂冷。</w:t>
      </w:r>
    </w:p>
    <w:p w:rsidR="00A11B65" w:rsidRPr="00B2267B" w:rsidRDefault="00A11B65" w:rsidP="00B2267B">
      <w:pPr>
        <w:jc w:val="center"/>
      </w:pPr>
    </w:p>
    <w:sectPr w:rsidR="00A11B65" w:rsidRPr="00B22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98F"/>
    <w:rsid w:val="0086698F"/>
    <w:rsid w:val="00A11B65"/>
    <w:rsid w:val="00B2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69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69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china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2017-05-10T03:29:00Z</dcterms:created>
  <dcterms:modified xsi:type="dcterms:W3CDTF">2017-05-10T03:29:00Z</dcterms:modified>
</cp:coreProperties>
</file>